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5AD" w:rsidRPr="00087424" w:rsidRDefault="00AA55AD">
      <w:bookmarkStart w:id="0" w:name="_GoBack"/>
      <w:bookmarkEnd w:id="0"/>
    </w:p>
    <w:p w:rsidR="00AA55AD" w:rsidRPr="00087424" w:rsidRDefault="00AA55AD"/>
    <w:p w:rsidR="00AA55AD" w:rsidRPr="00087424" w:rsidRDefault="00AA55AD"/>
    <w:p w:rsidR="00AA55AD" w:rsidRPr="00087424" w:rsidRDefault="00AA55AD"/>
    <w:p w:rsidR="00AA55AD" w:rsidRPr="00087424" w:rsidRDefault="00AA55AD"/>
    <w:p w:rsidR="00AA55AD" w:rsidRPr="00087424" w:rsidRDefault="00AA55AD"/>
    <w:p w:rsidR="00AA55AD" w:rsidRPr="00087424" w:rsidRDefault="00AA55AD"/>
    <w:p w:rsidR="00AA55AD" w:rsidRPr="00087424" w:rsidRDefault="00AA55AD"/>
    <w:p w:rsidR="00AA55AD" w:rsidRPr="00087424" w:rsidRDefault="00AA55AD"/>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229"/>
      </w:tblGrid>
      <w:tr w:rsidR="00AA55AD" w:rsidRPr="00087424">
        <w:trPr>
          <w:trHeight w:val="1611"/>
          <w:jc w:val="center"/>
        </w:trPr>
        <w:tc>
          <w:tcPr>
            <w:tcW w:w="7229" w:type="dxa"/>
            <w:tcBorders>
              <w:top w:val="single" w:sz="4" w:space="0" w:color="auto"/>
              <w:bottom w:val="single" w:sz="4" w:space="0" w:color="auto"/>
            </w:tcBorders>
            <w:vAlign w:val="center"/>
          </w:tcPr>
          <w:p w:rsidR="00AA55AD" w:rsidRPr="00087424" w:rsidRDefault="00AA55AD">
            <w:pPr>
              <w:jc w:val="center"/>
              <w:rPr>
                <w:b/>
                <w:sz w:val="44"/>
              </w:rPr>
            </w:pPr>
          </w:p>
          <w:p w:rsidR="00AA55AD" w:rsidRPr="00087424" w:rsidRDefault="00AA55AD">
            <w:pPr>
              <w:jc w:val="center"/>
              <w:rPr>
                <w:rFonts w:ascii="ＭＳ ゴシック"/>
                <w:b/>
                <w:sz w:val="44"/>
              </w:rPr>
            </w:pPr>
            <w:r w:rsidRPr="00087424">
              <w:rPr>
                <w:rFonts w:ascii="ＭＳ ゴシック" w:hint="eastAsia"/>
                <w:b/>
                <w:sz w:val="44"/>
              </w:rPr>
              <w:t>Ｉ０６．口座使用明細データ</w:t>
            </w:r>
          </w:p>
          <w:p w:rsidR="00AA55AD" w:rsidRPr="00087424" w:rsidRDefault="00AA55AD">
            <w:pPr>
              <w:jc w:val="center"/>
              <w:rPr>
                <w:rFonts w:ascii="ＭＳ ゴシック"/>
                <w:b/>
                <w:sz w:val="44"/>
              </w:rPr>
            </w:pPr>
          </w:p>
        </w:tc>
      </w:tr>
    </w:tbl>
    <w:p w:rsidR="00AA55AD" w:rsidRPr="00087424" w:rsidRDefault="00AA55AD">
      <w:pPr>
        <w:jc w:val="left"/>
      </w:pPr>
    </w:p>
    <w:p w:rsidR="00AA55AD" w:rsidRPr="00087424" w:rsidRDefault="00AA55AD">
      <w:pPr>
        <w:jc w:val="left"/>
      </w:pPr>
    </w:p>
    <w:p w:rsidR="00AA55AD" w:rsidRPr="00087424" w:rsidRDefault="00AA55AD">
      <w:pPr>
        <w:jc w:val="left"/>
      </w:pPr>
    </w:p>
    <w:p w:rsidR="00AA55AD" w:rsidRPr="00087424" w:rsidRDefault="00AA55AD">
      <w:pPr>
        <w:jc w:val="left"/>
      </w:pPr>
    </w:p>
    <w:p w:rsidR="00AA55AD" w:rsidRPr="00087424" w:rsidRDefault="00AA55AD">
      <w:pPr>
        <w:jc w:val="left"/>
      </w:pPr>
    </w:p>
    <w:p w:rsidR="00AA55AD" w:rsidRPr="00087424" w:rsidRDefault="00AA55AD">
      <w:pPr>
        <w:jc w:val="left"/>
      </w:pPr>
    </w:p>
    <w:p w:rsidR="00AA55AD" w:rsidRPr="00087424" w:rsidRDefault="00AA55AD">
      <w:pPr>
        <w:jc w:val="left"/>
      </w:pPr>
    </w:p>
    <w:p w:rsidR="00AA55AD" w:rsidRPr="00087424" w:rsidRDefault="00AA55AD">
      <w:pPr>
        <w:jc w:val="left"/>
      </w:pPr>
    </w:p>
    <w:p w:rsidR="00AA55AD" w:rsidRPr="00087424" w:rsidRDefault="00AA55AD">
      <w:pPr>
        <w:jc w:val="left"/>
      </w:pPr>
    </w:p>
    <w:p w:rsidR="00AA55AD" w:rsidRPr="00087424" w:rsidRDefault="00AA55AD">
      <w:pPr>
        <w:jc w:val="left"/>
      </w:pPr>
    </w:p>
    <w:p w:rsidR="00AA55AD" w:rsidRPr="00087424" w:rsidRDefault="00AA55AD">
      <w:pPr>
        <w:jc w:val="left"/>
      </w:pPr>
    </w:p>
    <w:p w:rsidR="00AA55AD" w:rsidRPr="00087424" w:rsidRDefault="00AA55AD">
      <w:pPr>
        <w:jc w:val="left"/>
      </w:pPr>
    </w:p>
    <w:p w:rsidR="00AA55AD" w:rsidRPr="00087424" w:rsidRDefault="00AA55AD">
      <w:pPr>
        <w:jc w:val="left"/>
      </w:pPr>
    </w:p>
    <w:p w:rsidR="00AA55AD" w:rsidRPr="00087424" w:rsidRDefault="00AA55AD">
      <w:pPr>
        <w:jc w:val="left"/>
      </w:pPr>
    </w:p>
    <w:p w:rsidR="00AA55AD" w:rsidRPr="00087424" w:rsidRDefault="00AA55AD">
      <w:pPr>
        <w:rPr>
          <w:rFonts w:ascii="ＭＳ ゴシック"/>
        </w:rPr>
      </w:pPr>
    </w:p>
    <w:p w:rsidR="00AA55AD" w:rsidRPr="00087424" w:rsidRDefault="00AA55AD">
      <w:pPr>
        <w:rPr>
          <w:rFonts w:ascii="ＭＳ ゴシック"/>
        </w:rPr>
      </w:pPr>
    </w:p>
    <w:p w:rsidR="00AA55AD" w:rsidRPr="00087424" w:rsidRDefault="00AA55AD">
      <w:pPr>
        <w:rPr>
          <w:rFonts w:ascii="ＭＳ ゴシック"/>
        </w:rPr>
      </w:pPr>
    </w:p>
    <w:p w:rsidR="00AA55AD" w:rsidRPr="00087424" w:rsidRDefault="00AA55AD">
      <w:pPr>
        <w:rPr>
          <w:rFonts w:ascii="ＭＳ ゴシック"/>
        </w:rPr>
      </w:pPr>
    </w:p>
    <w:p w:rsidR="00AA55AD" w:rsidRPr="00087424" w:rsidRDefault="00AA55AD">
      <w:pPr>
        <w:rPr>
          <w:rFonts w:ascii="ＭＳ ゴシック"/>
        </w:rPr>
      </w:pPr>
    </w:p>
    <w:p w:rsidR="00AA55AD" w:rsidRPr="00087424" w:rsidRDefault="00AA55AD">
      <w:pPr>
        <w:rPr>
          <w:rFonts w:ascii="ＭＳ ゴシック"/>
        </w:rPr>
      </w:pPr>
    </w:p>
    <w:p w:rsidR="00AA55AD" w:rsidRPr="00087424" w:rsidRDefault="00AA55AD">
      <w:pPr>
        <w:rPr>
          <w:rFonts w:ascii="ＭＳ ゴシック"/>
        </w:rPr>
      </w:pPr>
    </w:p>
    <w:p w:rsidR="00AA55AD" w:rsidRPr="00087424" w:rsidRDefault="00AA55AD">
      <w:pPr>
        <w:rPr>
          <w:rFonts w:ascii="ＭＳ ゴシック"/>
        </w:rPr>
      </w:pPr>
    </w:p>
    <w:p w:rsidR="00AA55AD" w:rsidRPr="00087424" w:rsidRDefault="00AA55AD">
      <w:pPr>
        <w:rPr>
          <w:rFonts w:ascii="ＭＳ ゴシック"/>
        </w:rPr>
      </w:pPr>
    </w:p>
    <w:p w:rsidR="00AA55AD" w:rsidRPr="00087424" w:rsidRDefault="00AA55AD">
      <w:pPr>
        <w:rPr>
          <w:rFonts w:ascii="ＭＳ ゴシック"/>
        </w:rPr>
      </w:pPr>
    </w:p>
    <w:p w:rsidR="00AA55AD" w:rsidRPr="00087424" w:rsidRDefault="00AA55AD">
      <w:pPr>
        <w:rPr>
          <w:rFonts w:ascii="ＭＳ ゴシック"/>
        </w:rPr>
      </w:pPr>
    </w:p>
    <w:p w:rsidR="00AA55AD" w:rsidRPr="00087424" w:rsidRDefault="00AA55AD">
      <w:pPr>
        <w:rPr>
          <w:rFonts w:ascii="ＭＳ ゴシック"/>
        </w:rPr>
      </w:pPr>
    </w:p>
    <w:p w:rsidR="00AA55AD" w:rsidRPr="00087424" w:rsidRDefault="00AA55AD">
      <w:pPr>
        <w:rPr>
          <w:rFonts w:ascii="ＭＳ ゴシック"/>
        </w:rPr>
      </w:pPr>
    </w:p>
    <w:p w:rsidR="00AA55AD" w:rsidRPr="00087424" w:rsidRDefault="00AA55AD">
      <w:pPr>
        <w:rPr>
          <w:rFonts w:ascii="ＭＳ ゴシック"/>
        </w:rPr>
      </w:pPr>
    </w:p>
    <w:p w:rsidR="00AA55AD" w:rsidRPr="00087424" w:rsidRDefault="00AA55AD">
      <w:pPr>
        <w:rPr>
          <w:rFonts w:ascii="ＭＳ ゴシック"/>
        </w:rPr>
      </w:pPr>
    </w:p>
    <w:p w:rsidR="00AA55AD" w:rsidRPr="00087424" w:rsidRDefault="00AA55AD">
      <w:pPr>
        <w:rPr>
          <w:rFonts w:ascii="ＭＳ ゴシック"/>
        </w:rPr>
      </w:pPr>
    </w:p>
    <w:p w:rsidR="00AA55AD" w:rsidRPr="00690DED" w:rsidRDefault="00AA55AD" w:rsidP="00BC4FAE">
      <w:pPr>
        <w:rPr>
          <w:rFonts w:ascii="ＭＳ ゴシック"/>
        </w:rPr>
      </w:pPr>
      <w:r w:rsidRPr="00690DED">
        <w:rPr>
          <w:rFonts w:ascii="ＭＳ ゴシック" w:hAnsi="ＭＳ ゴシック" w:hint="eastAsia"/>
        </w:rPr>
        <w:lastRenderedPageBreak/>
        <w:t>１．業務概要</w:t>
      </w:r>
    </w:p>
    <w:p w:rsidR="00AA55AD" w:rsidRPr="00690DED" w:rsidRDefault="00AA55AD" w:rsidP="00BA5672">
      <w:pPr>
        <w:ind w:leftChars="210" w:left="417" w:firstLineChars="100" w:firstLine="198"/>
        <w:rPr>
          <w:rFonts w:ascii="ＭＳ ゴシック"/>
          <w:noProof/>
          <w:szCs w:val="22"/>
        </w:rPr>
      </w:pPr>
      <w:r w:rsidRPr="00690DED">
        <w:rPr>
          <w:rFonts w:ascii="ＭＳ ゴシック" w:hAnsi="ＭＳ ゴシック" w:hint="eastAsia"/>
          <w:noProof/>
          <w:szCs w:val="22"/>
        </w:rPr>
        <w:t>前日中に</w:t>
      </w:r>
      <w:r w:rsidRPr="00690DED">
        <w:rPr>
          <w:rFonts w:ascii="ＭＳ ゴシック" w:hAnsi="ＭＳ ゴシック" w:hint="eastAsia"/>
          <w:szCs w:val="22"/>
        </w:rPr>
        <w:t>以下の手続き（以下、輸入申告等という。）により</w:t>
      </w:r>
      <w:r w:rsidRPr="00690DED">
        <w:rPr>
          <w:rFonts w:ascii="ＭＳ ゴシック" w:hAnsi="ＭＳ ゴシック" w:hint="eastAsia"/>
          <w:noProof/>
          <w:szCs w:val="22"/>
        </w:rPr>
        <w:t>引き落とした実績を、口座番号別に口座名義人及び口座利用者に出力する。</w:t>
      </w:r>
    </w:p>
    <w:p w:rsidR="00AA55AD" w:rsidRPr="00690DED" w:rsidRDefault="00AA55AD" w:rsidP="00BA5672">
      <w:pPr>
        <w:ind w:leftChars="200" w:left="397"/>
      </w:pPr>
      <w:r w:rsidRPr="00690DED">
        <w:rPr>
          <w:rFonts w:hint="eastAsia"/>
        </w:rPr>
        <w:t>①輸入申告</w:t>
      </w:r>
    </w:p>
    <w:p w:rsidR="00AA55AD" w:rsidRPr="00690DED" w:rsidRDefault="00AA55AD" w:rsidP="00BA5672">
      <w:pPr>
        <w:ind w:leftChars="200" w:left="397"/>
      </w:pPr>
      <w:r w:rsidRPr="00690DED">
        <w:rPr>
          <w:rFonts w:hint="eastAsia"/>
        </w:rPr>
        <w:t>②輸入申告（少額関税無税）（航空のみ対象とする。）</w:t>
      </w:r>
    </w:p>
    <w:p w:rsidR="00AA55AD" w:rsidRPr="00690DED" w:rsidRDefault="00AA55AD" w:rsidP="00BA5672">
      <w:pPr>
        <w:ind w:leftChars="200" w:left="397"/>
      </w:pPr>
      <w:r w:rsidRPr="00690DED">
        <w:rPr>
          <w:rFonts w:hint="eastAsia"/>
        </w:rPr>
        <w:t>③特例申告（特例委託特例申告を含む。）</w:t>
      </w:r>
    </w:p>
    <w:p w:rsidR="00AA55AD" w:rsidRPr="00690DED" w:rsidRDefault="00AA55AD" w:rsidP="00BA5672">
      <w:pPr>
        <w:ind w:leftChars="200" w:left="397"/>
      </w:pPr>
      <w:r w:rsidRPr="00690DED">
        <w:rPr>
          <w:rFonts w:hint="eastAsia"/>
        </w:rPr>
        <w:t>④蔵出輸入申告</w:t>
      </w:r>
    </w:p>
    <w:p w:rsidR="00AA55AD" w:rsidRPr="00690DED" w:rsidRDefault="00AA55AD" w:rsidP="00BA5672">
      <w:pPr>
        <w:ind w:leftChars="200" w:left="397"/>
      </w:pPr>
      <w:r w:rsidRPr="00690DED">
        <w:rPr>
          <w:rFonts w:hint="eastAsia"/>
        </w:rPr>
        <w:t>⑤移出輸入申告（原料課税となる申告を含む。）</w:t>
      </w:r>
    </w:p>
    <w:p w:rsidR="00AA55AD" w:rsidRPr="00690DED" w:rsidRDefault="00AA55AD" w:rsidP="00BA5672">
      <w:pPr>
        <w:ind w:leftChars="200" w:left="397"/>
      </w:pPr>
      <w:r w:rsidRPr="00690DED">
        <w:rPr>
          <w:rFonts w:hint="eastAsia"/>
        </w:rPr>
        <w:t>⑥総保出輸入申告（原料課税となる申告を含む。）</w:t>
      </w:r>
    </w:p>
    <w:p w:rsidR="00AA55AD" w:rsidRDefault="00AA55AD" w:rsidP="00BA5672">
      <w:pPr>
        <w:ind w:leftChars="200" w:left="397"/>
      </w:pPr>
      <w:r w:rsidRPr="00690DED">
        <w:rPr>
          <w:rFonts w:hint="eastAsia"/>
        </w:rPr>
        <w:t>⑦輸入申告（沖縄特免制度）（海上のみ対象とする。）</w:t>
      </w:r>
    </w:p>
    <w:p w:rsidR="008C6765" w:rsidRPr="00690DED" w:rsidRDefault="008C6765" w:rsidP="00BA5672">
      <w:pPr>
        <w:ind w:leftChars="200" w:left="397"/>
      </w:pPr>
      <w:r w:rsidRPr="00B0265A">
        <w:rPr>
          <w:rFonts w:hint="eastAsia"/>
          <w:highlight w:val="cyan"/>
        </w:rPr>
        <w:t>⑧石油石炭税納税申告</w:t>
      </w:r>
    </w:p>
    <w:p w:rsidR="00AA55AD" w:rsidRPr="00690DED" w:rsidRDefault="00AA55AD" w:rsidP="00BA5672">
      <w:pPr>
        <w:ind w:leftChars="200" w:left="397"/>
      </w:pPr>
      <w:r w:rsidRPr="008C6765">
        <w:rPr>
          <w:rFonts w:hint="eastAsia"/>
          <w:dstrike/>
          <w:color w:val="FF0000"/>
        </w:rPr>
        <w:t>⑧</w:t>
      </w:r>
      <w:r w:rsidR="008C6765" w:rsidRPr="008C6765">
        <w:rPr>
          <w:rFonts w:hint="eastAsia"/>
          <w:highlight w:val="cyan"/>
        </w:rPr>
        <w:t>⑨</w:t>
      </w:r>
      <w:r w:rsidRPr="00690DED">
        <w:rPr>
          <w:rFonts w:hint="eastAsia"/>
        </w:rPr>
        <w:t>修正申告（特例修正申告を含む。）</w:t>
      </w:r>
    </w:p>
    <w:p w:rsidR="00AA55AD" w:rsidRPr="00690DED" w:rsidRDefault="00AA55AD" w:rsidP="00BA5672">
      <w:pPr>
        <w:ind w:leftChars="200" w:left="397"/>
      </w:pPr>
      <w:r w:rsidRPr="008C6765">
        <w:rPr>
          <w:rFonts w:hint="eastAsia"/>
          <w:dstrike/>
          <w:color w:val="FF0000"/>
        </w:rPr>
        <w:t>⑨</w:t>
      </w:r>
      <w:r w:rsidR="008C6765" w:rsidRPr="008C6765">
        <w:rPr>
          <w:rFonts w:hint="eastAsia"/>
          <w:highlight w:val="cyan"/>
        </w:rPr>
        <w:t>⑩</w:t>
      </w:r>
      <w:r w:rsidRPr="00690DED">
        <w:rPr>
          <w:rFonts w:hint="eastAsia"/>
        </w:rPr>
        <w:t>とん税等納付申告</w:t>
      </w:r>
    </w:p>
    <w:p w:rsidR="00AA55AD" w:rsidRPr="00690DED" w:rsidRDefault="00AA55AD" w:rsidP="00BC4FAE">
      <w:pPr>
        <w:rPr>
          <w:rFonts w:ascii="ＭＳ ゴシック"/>
        </w:rPr>
      </w:pPr>
    </w:p>
    <w:p w:rsidR="00AA55AD" w:rsidRPr="00690DED" w:rsidRDefault="00AA55AD" w:rsidP="00BC4FAE">
      <w:pPr>
        <w:rPr>
          <w:rFonts w:ascii="ＭＳ ゴシック"/>
        </w:rPr>
      </w:pPr>
      <w:r w:rsidRPr="00690DED">
        <w:rPr>
          <w:rFonts w:ascii="ＭＳ ゴシック" w:hAnsi="ＭＳ ゴシック" w:hint="eastAsia"/>
        </w:rPr>
        <w:t>２．</w:t>
      </w:r>
      <w:r w:rsidRPr="00690DED">
        <w:rPr>
          <w:rFonts w:ascii="ＭＳ ゴシック" w:hAnsi="ＭＳ ゴシック" w:hint="eastAsia"/>
          <w:bCs/>
        </w:rPr>
        <w:t>提供概要</w:t>
      </w:r>
    </w:p>
    <w:p w:rsidR="00AA55AD" w:rsidRPr="00690DED" w:rsidRDefault="00AA55AD" w:rsidP="00BA5672">
      <w:pPr>
        <w:ind w:firstLineChars="100" w:firstLine="222"/>
        <w:rPr>
          <w:rFonts w:ascii="ＭＳ ゴシック"/>
          <w:noProof/>
          <w:spacing w:val="12"/>
        </w:rPr>
      </w:pPr>
      <w:r w:rsidRPr="00690DED">
        <w:rPr>
          <w:rFonts w:ascii="ＭＳ ゴシック" w:hAnsi="ＭＳ ゴシック" w:hint="eastAsia"/>
          <w:noProof/>
          <w:spacing w:val="12"/>
        </w:rPr>
        <w:t>（１）周期　　：</w:t>
      </w:r>
      <w:r w:rsidRPr="00690DED">
        <w:rPr>
          <w:rFonts w:ascii="ＭＳ ゴシック" w:hAnsi="ＭＳ ゴシック" w:hint="eastAsia"/>
          <w:noProof/>
          <w:spacing w:val="12"/>
          <w:szCs w:val="22"/>
        </w:rPr>
        <w:t>日次</w:t>
      </w:r>
    </w:p>
    <w:p w:rsidR="00AA55AD" w:rsidRPr="00690DED" w:rsidRDefault="00AA55AD" w:rsidP="00BA5672">
      <w:pPr>
        <w:ind w:firstLineChars="100" w:firstLine="222"/>
        <w:rPr>
          <w:rFonts w:ascii="ＭＳ ゴシック"/>
          <w:noProof/>
          <w:spacing w:val="12"/>
        </w:rPr>
      </w:pPr>
      <w:r w:rsidRPr="00690DED">
        <w:rPr>
          <w:rFonts w:ascii="ＭＳ ゴシック" w:hAnsi="ＭＳ ゴシック" w:hint="eastAsia"/>
          <w:noProof/>
          <w:spacing w:val="12"/>
        </w:rPr>
        <w:t>（２）出力先　：</w:t>
      </w:r>
      <w:r w:rsidRPr="00690DED">
        <w:rPr>
          <w:rFonts w:ascii="ＭＳ ゴシック" w:hAnsi="ＭＳ ゴシック" w:hint="eastAsia"/>
          <w:noProof/>
          <w:spacing w:val="12"/>
          <w:szCs w:val="22"/>
        </w:rPr>
        <w:t>通関業、船会社、船舶代理店、輸出入者</w:t>
      </w:r>
    </w:p>
    <w:p w:rsidR="00AA55AD" w:rsidRPr="00690DED" w:rsidRDefault="00AA55AD" w:rsidP="00BA5672">
      <w:pPr>
        <w:ind w:firstLineChars="100" w:firstLine="222"/>
        <w:rPr>
          <w:rFonts w:ascii="ＭＳ ゴシック"/>
          <w:bCs/>
          <w:noProof/>
          <w:spacing w:val="12"/>
        </w:rPr>
      </w:pPr>
      <w:r w:rsidRPr="00690DED">
        <w:rPr>
          <w:rFonts w:ascii="ＭＳ ゴシック" w:hAnsi="ＭＳ ゴシック" w:hint="eastAsia"/>
          <w:bCs/>
          <w:noProof/>
          <w:spacing w:val="12"/>
        </w:rPr>
        <w:t>（３）</w:t>
      </w:r>
      <w:r w:rsidRPr="00690DED">
        <w:rPr>
          <w:rFonts w:ascii="ＭＳ ゴシック" w:hAnsi="ＭＳ ゴシック" w:hint="eastAsia"/>
          <w:noProof/>
          <w:spacing w:val="12"/>
          <w:szCs w:val="22"/>
        </w:rPr>
        <w:t>出力単位：利用者単位</w:t>
      </w:r>
    </w:p>
    <w:p w:rsidR="00AA55AD" w:rsidRPr="00690DED" w:rsidRDefault="00AA55AD" w:rsidP="00BA5672">
      <w:pPr>
        <w:ind w:firstLineChars="100" w:firstLine="222"/>
        <w:rPr>
          <w:rFonts w:ascii="ＭＳ ゴシック"/>
          <w:noProof/>
          <w:spacing w:val="12"/>
        </w:rPr>
      </w:pPr>
      <w:r w:rsidRPr="00690DED">
        <w:rPr>
          <w:rFonts w:ascii="ＭＳ ゴシック" w:hAnsi="ＭＳ ゴシック" w:hint="eastAsia"/>
          <w:noProof/>
          <w:spacing w:val="12"/>
        </w:rPr>
        <w:t>（４）出力形態：配信</w:t>
      </w:r>
    </w:p>
    <w:p w:rsidR="00AA55AD" w:rsidRPr="00690DED" w:rsidRDefault="00AA55AD" w:rsidP="00BC4FAE">
      <w:pPr>
        <w:rPr>
          <w:rFonts w:ascii="ＭＳ ゴシック"/>
        </w:rPr>
      </w:pPr>
    </w:p>
    <w:p w:rsidR="00AA55AD" w:rsidRPr="00690DED" w:rsidRDefault="00AA55AD" w:rsidP="00BC4FAE">
      <w:pPr>
        <w:rPr>
          <w:rFonts w:ascii="ＭＳ ゴシック"/>
        </w:rPr>
      </w:pPr>
      <w:r w:rsidRPr="00690DED">
        <w:rPr>
          <w:rFonts w:ascii="ＭＳ ゴシック" w:hAnsi="ＭＳ ゴシック" w:hint="eastAsia"/>
        </w:rPr>
        <w:t>３．作成</w:t>
      </w:r>
      <w:r w:rsidRPr="00690DED">
        <w:rPr>
          <w:rFonts w:ascii="ＭＳ ゴシック" w:hAnsi="ＭＳ ゴシック" w:hint="eastAsia"/>
          <w:bCs/>
        </w:rPr>
        <w:t>処理</w:t>
      </w:r>
    </w:p>
    <w:p w:rsidR="00AA55AD" w:rsidRPr="00690DED" w:rsidRDefault="00AA55AD" w:rsidP="00BA5672">
      <w:pPr>
        <w:ind w:firstLineChars="100" w:firstLine="198"/>
      </w:pPr>
      <w:r w:rsidRPr="00690DED">
        <w:rPr>
          <w:rFonts w:hint="eastAsia"/>
        </w:rPr>
        <w:t>（１）収集</w:t>
      </w:r>
      <w:r w:rsidRPr="00690DED">
        <w:rPr>
          <w:rFonts w:hint="eastAsia"/>
          <w:bCs/>
        </w:rPr>
        <w:t>処理</w:t>
      </w:r>
    </w:p>
    <w:p w:rsidR="00AA55AD" w:rsidRPr="00690DED" w:rsidRDefault="00AA55AD" w:rsidP="00BA5672">
      <w:pPr>
        <w:pStyle w:val="a8"/>
      </w:pPr>
      <w:r w:rsidRPr="00690DED">
        <w:rPr>
          <w:rFonts w:hint="eastAsia"/>
        </w:rPr>
        <w:t xml:space="preserve">　　　　　</w:t>
      </w:r>
      <w:r w:rsidRPr="00690DED">
        <w:rPr>
          <w:rFonts w:hint="eastAsia"/>
          <w:szCs w:val="22"/>
        </w:rPr>
        <w:t>口座ＤＢ及びリアルタイム口座履歴ＤＢより、前日に輸入申告等で引き落とされた税額等を収集する。</w:t>
      </w:r>
    </w:p>
    <w:p w:rsidR="00AA55AD" w:rsidRPr="00690DED" w:rsidRDefault="00AA55AD" w:rsidP="00BA5672">
      <w:pPr>
        <w:ind w:firstLineChars="100" w:firstLine="198"/>
      </w:pPr>
      <w:r w:rsidRPr="00690DED">
        <w:rPr>
          <w:rFonts w:hint="eastAsia"/>
        </w:rPr>
        <w:t>（２）</w:t>
      </w:r>
      <w:r w:rsidRPr="00690DED">
        <w:rPr>
          <w:rFonts w:hint="eastAsia"/>
          <w:bCs/>
        </w:rPr>
        <w:t>編集処理</w:t>
      </w:r>
    </w:p>
    <w:p w:rsidR="00AA55AD" w:rsidRPr="00690DED" w:rsidRDefault="00AA55AD" w:rsidP="00BA5672">
      <w:pPr>
        <w:ind w:firstLineChars="200" w:firstLine="397"/>
      </w:pPr>
      <w:r w:rsidRPr="00690DED">
        <w:rPr>
          <w:rFonts w:hint="eastAsia"/>
        </w:rPr>
        <w:t>（Ａ）システムに出力要として登録されている利用者の場合のみ出力する。</w:t>
      </w:r>
    </w:p>
    <w:p w:rsidR="00AA55AD" w:rsidRPr="00690DED" w:rsidRDefault="00AA55AD" w:rsidP="00BA5672">
      <w:pPr>
        <w:ind w:leftChars="210" w:left="1012" w:hangingChars="300" w:hanging="595"/>
        <w:rPr>
          <w:rFonts w:ascii="ＭＳ ゴシック"/>
          <w:noProof/>
          <w:szCs w:val="22"/>
        </w:rPr>
      </w:pPr>
      <w:r w:rsidRPr="00690DED">
        <w:rPr>
          <w:rFonts w:hint="eastAsia"/>
        </w:rPr>
        <w:t>（Ｂ）</w:t>
      </w:r>
      <w:r w:rsidRPr="00690DED">
        <w:rPr>
          <w:rFonts w:ascii="ＭＳ ゴシック" w:hAnsi="ＭＳ ゴシック" w:hint="eastAsia"/>
          <w:noProof/>
          <w:szCs w:val="22"/>
        </w:rPr>
        <w:t>本管理資料は、以下の通り出力する。</w:t>
      </w:r>
    </w:p>
    <w:p w:rsidR="00AA55AD" w:rsidRPr="00690DED" w:rsidRDefault="00AA55AD" w:rsidP="00BA5672">
      <w:pPr>
        <w:ind w:leftChars="299" w:left="1012" w:hangingChars="211" w:hanging="419"/>
        <w:rPr>
          <w:rFonts w:ascii="ＭＳ ゴシック"/>
          <w:noProof/>
          <w:szCs w:val="22"/>
        </w:rPr>
      </w:pPr>
      <w:r w:rsidRPr="00690DED">
        <w:rPr>
          <w:rFonts w:ascii="ＭＳ ゴシック" w:hAnsi="ＭＳ ゴシック" w:hint="eastAsia"/>
          <w:noProof/>
          <w:szCs w:val="22"/>
        </w:rPr>
        <w:t>（ａ）全営業所実績表</w:t>
      </w:r>
    </w:p>
    <w:p w:rsidR="00AA55AD" w:rsidRPr="00690DED" w:rsidRDefault="00AA55AD" w:rsidP="00BA5672">
      <w:pPr>
        <w:ind w:leftChars="600" w:left="1389" w:hanging="198"/>
        <w:rPr>
          <w:rFonts w:ascii="ＭＳ ゴシック"/>
          <w:noProof/>
          <w:szCs w:val="22"/>
        </w:rPr>
      </w:pPr>
      <w:r w:rsidRPr="00690DED">
        <w:rPr>
          <w:rFonts w:ascii="ＭＳ ゴシック" w:hAnsi="ＭＳ ゴシック" w:hint="eastAsia"/>
          <w:noProof/>
          <w:szCs w:val="22"/>
        </w:rPr>
        <w:t>①口座名義人が輸入者、または船会社の口座については、口座名義人がシステムに参加している場合のみ、当該口座の口座名義人に出力する。</w:t>
      </w:r>
    </w:p>
    <w:p w:rsidR="00AA55AD" w:rsidRPr="00690DED" w:rsidRDefault="00AA55AD" w:rsidP="00BA5672">
      <w:pPr>
        <w:ind w:leftChars="600" w:left="1389" w:hanging="198"/>
        <w:rPr>
          <w:rFonts w:ascii="ＭＳ ゴシック"/>
          <w:noProof/>
          <w:szCs w:val="22"/>
        </w:rPr>
      </w:pPr>
      <w:r w:rsidRPr="00690DED">
        <w:rPr>
          <w:rFonts w:ascii="ＭＳ ゴシック" w:hAnsi="ＭＳ ゴシック" w:hint="eastAsia"/>
          <w:noProof/>
          <w:szCs w:val="22"/>
        </w:rPr>
        <w:t>②口座名義人が通関業者、または船舶代理店の口座については、システムに口座名義人以外の利用者が使用可能な旨の登録がなされている場合のみ、当該口座の口座名義人に出力する。</w:t>
      </w:r>
    </w:p>
    <w:p w:rsidR="00AA55AD" w:rsidRPr="00690DED" w:rsidRDefault="00AA55AD" w:rsidP="00BA5672">
      <w:pPr>
        <w:ind w:leftChars="600" w:left="1389" w:hanging="198"/>
        <w:rPr>
          <w:rFonts w:ascii="ＭＳ ゴシック"/>
          <w:noProof/>
          <w:szCs w:val="22"/>
        </w:rPr>
      </w:pPr>
      <w:r w:rsidRPr="00690DED">
        <w:rPr>
          <w:rFonts w:ascii="ＭＳ ゴシック" w:hAnsi="ＭＳ ゴシック" w:hint="eastAsia"/>
          <w:noProof/>
          <w:szCs w:val="22"/>
        </w:rPr>
        <w:t>③当該口座から全利用者が引き落とした実績を出力する。</w:t>
      </w:r>
    </w:p>
    <w:p w:rsidR="00AA55AD" w:rsidRPr="00690DED" w:rsidRDefault="00AA55AD" w:rsidP="00BA5672">
      <w:pPr>
        <w:ind w:leftChars="600" w:left="1389" w:hanging="198"/>
        <w:rPr>
          <w:rFonts w:ascii="ＭＳ ゴシック"/>
          <w:noProof/>
          <w:szCs w:val="22"/>
        </w:rPr>
      </w:pPr>
      <w:r w:rsidRPr="00690DED">
        <w:rPr>
          <w:rFonts w:ascii="ＭＳ ゴシック" w:hAnsi="ＭＳ ゴシック" w:hint="eastAsia"/>
          <w:noProof/>
          <w:szCs w:val="22"/>
        </w:rPr>
        <w:t>④当該口座から全利用者が引き落とした実績の合計を出力する。</w:t>
      </w:r>
    </w:p>
    <w:p w:rsidR="00AA55AD" w:rsidRPr="00690DED" w:rsidRDefault="00AA55AD" w:rsidP="00BA5672">
      <w:pPr>
        <w:ind w:leftChars="299" w:left="1012" w:hangingChars="211" w:hanging="419"/>
      </w:pPr>
      <w:r w:rsidRPr="00690DED">
        <w:rPr>
          <w:rFonts w:ascii="ＭＳ ゴシック" w:hAnsi="ＭＳ ゴシック" w:hint="eastAsia"/>
          <w:noProof/>
          <w:szCs w:val="22"/>
        </w:rPr>
        <w:t>（ｂ）営業所別実績表</w:t>
      </w:r>
    </w:p>
    <w:p w:rsidR="00AA55AD" w:rsidRPr="00690DED" w:rsidRDefault="00AA55AD" w:rsidP="00BA5672">
      <w:pPr>
        <w:ind w:leftChars="600" w:left="1191"/>
        <w:rPr>
          <w:bCs/>
        </w:rPr>
      </w:pPr>
      <w:r w:rsidRPr="00690DED">
        <w:rPr>
          <w:rFonts w:ascii="ＭＳ ゴシック" w:hAnsi="ＭＳ ゴシック" w:hint="eastAsia"/>
          <w:noProof/>
          <w:szCs w:val="22"/>
        </w:rPr>
        <w:t>①すべての口座について、当該口座を使用した利用者に出力する。</w:t>
      </w:r>
    </w:p>
    <w:p w:rsidR="00AA55AD" w:rsidRPr="00690DED" w:rsidRDefault="00AA55AD" w:rsidP="00BA5672">
      <w:pPr>
        <w:ind w:leftChars="600" w:left="1389" w:hanging="198"/>
        <w:rPr>
          <w:rFonts w:ascii="ＭＳ ゴシック"/>
          <w:noProof/>
          <w:szCs w:val="22"/>
        </w:rPr>
      </w:pPr>
      <w:r w:rsidRPr="00690DED">
        <w:rPr>
          <w:rFonts w:ascii="ＭＳ ゴシック" w:hAnsi="ＭＳ ゴシック" w:hint="eastAsia"/>
          <w:noProof/>
          <w:szCs w:val="22"/>
        </w:rPr>
        <w:t>②当該口座から出力先利用者が引き落とした実績のみを出力する。</w:t>
      </w:r>
    </w:p>
    <w:p w:rsidR="00AA55AD" w:rsidRPr="00690DED" w:rsidRDefault="00AA55AD" w:rsidP="00BA5672">
      <w:pPr>
        <w:ind w:leftChars="600" w:left="1389" w:hanging="198"/>
        <w:rPr>
          <w:rFonts w:ascii="ＭＳ ゴシック"/>
          <w:noProof/>
          <w:szCs w:val="22"/>
        </w:rPr>
      </w:pPr>
      <w:r w:rsidRPr="00690DED">
        <w:rPr>
          <w:rFonts w:ascii="ＭＳ ゴシック" w:hAnsi="ＭＳ ゴシック" w:hint="eastAsia"/>
          <w:noProof/>
          <w:szCs w:val="22"/>
        </w:rPr>
        <w:t>③当該口座の口座名義人が通関業者、または船舶代理店の場合のみ、全利用者が引き落とした実績の合計を出力する。</w:t>
      </w:r>
    </w:p>
    <w:p w:rsidR="00AA55AD" w:rsidRPr="00690DED" w:rsidRDefault="00AA55AD" w:rsidP="00BA5672">
      <w:pPr>
        <w:ind w:leftChars="600" w:left="1389" w:hanging="198"/>
        <w:rPr>
          <w:rFonts w:ascii="ＭＳ ゴシック"/>
          <w:noProof/>
          <w:szCs w:val="22"/>
        </w:rPr>
      </w:pPr>
    </w:p>
    <w:p w:rsidR="00AA55AD" w:rsidRPr="00690DED" w:rsidRDefault="00AA55AD" w:rsidP="00BA5672">
      <w:pPr>
        <w:ind w:leftChars="210" w:left="1012" w:hangingChars="300" w:hanging="595"/>
      </w:pPr>
      <w:r w:rsidRPr="00690DED">
        <w:br w:type="page"/>
      </w:r>
      <w:r w:rsidRPr="00690DED">
        <w:rPr>
          <w:rFonts w:hint="eastAsia"/>
        </w:rPr>
        <w:lastRenderedPageBreak/>
        <w:t>（Ｃ）明細は以下の通り計上する。</w:t>
      </w:r>
    </w:p>
    <w:p w:rsidR="00AA55AD" w:rsidRPr="00690DED" w:rsidRDefault="00AA55AD" w:rsidP="00BA5672">
      <w:pPr>
        <w:ind w:leftChars="514" w:left="1218" w:hangingChars="100" w:hanging="198"/>
      </w:pPr>
      <w:r w:rsidRPr="00690DED">
        <w:rPr>
          <w:rFonts w:hint="eastAsia"/>
        </w:rPr>
        <w:t>①納税方式が即納</w:t>
      </w:r>
      <w:r w:rsidRPr="00671C39">
        <w:rPr>
          <w:rFonts w:hint="eastAsia"/>
          <w:highlight w:val="green"/>
        </w:rPr>
        <w:t>、</w:t>
      </w:r>
      <w:r w:rsidR="00671C39" w:rsidRPr="00671C39">
        <w:rPr>
          <w:rFonts w:hint="eastAsia"/>
          <w:highlight w:val="green"/>
        </w:rPr>
        <w:t>個別納期限延長</w:t>
      </w:r>
      <w:r w:rsidRPr="00690DED">
        <w:rPr>
          <w:rFonts w:hint="eastAsia"/>
        </w:rPr>
        <w:t>または特定日以降になされた特例申告即納の申告については、１申告の１受入科目ごとに１件の引落としとして計上する。</w:t>
      </w:r>
    </w:p>
    <w:p w:rsidR="00AA55AD" w:rsidRPr="00690DED" w:rsidRDefault="00AA55AD" w:rsidP="00BA5672">
      <w:pPr>
        <w:ind w:leftChars="514" w:left="1218" w:hangingChars="100" w:hanging="198"/>
      </w:pPr>
      <w:r w:rsidRPr="00690DED">
        <w:rPr>
          <w:rFonts w:hint="eastAsia"/>
        </w:rPr>
        <w:t>②</w:t>
      </w:r>
      <w:r w:rsidR="00671C39" w:rsidRPr="00671C39">
        <w:rPr>
          <w:rFonts w:hint="eastAsia"/>
          <w:highlight w:val="green"/>
        </w:rPr>
        <w:t>納税方式が包括納期限延長、特例納期限延長または</w:t>
      </w:r>
      <w:r w:rsidRPr="00690DED">
        <w:rPr>
          <w:rFonts w:hint="eastAsia"/>
        </w:rPr>
        <w:t>特定日以前になされた特例申告即納の申告については、１一括納付書番号（枝番付き）の１受入科目ごとに１件の引落としとして計上する。</w:t>
      </w:r>
    </w:p>
    <w:p w:rsidR="00AA55AD" w:rsidRPr="00690DED" w:rsidRDefault="00AA55AD" w:rsidP="00BA5672">
      <w:pPr>
        <w:ind w:leftChars="210" w:left="1012" w:hangingChars="300" w:hanging="595"/>
      </w:pPr>
      <w:r w:rsidRPr="00690DED">
        <w:rPr>
          <w:rFonts w:hint="eastAsia"/>
        </w:rPr>
        <w:t>（Ｄ）ソート条件は以下の順とする。</w:t>
      </w:r>
    </w:p>
    <w:p w:rsidR="00AA55AD" w:rsidRPr="00690DED" w:rsidRDefault="00AA55AD" w:rsidP="00BC4FAE">
      <w:r w:rsidRPr="00690DED">
        <w:rPr>
          <w:rFonts w:hint="eastAsia"/>
        </w:rPr>
        <w:t xml:space="preserve">　　　（ａ）</w:t>
      </w:r>
      <w:r w:rsidRPr="00690DED">
        <w:rPr>
          <w:rFonts w:hint="eastAsia"/>
          <w:szCs w:val="22"/>
        </w:rPr>
        <w:t>全営業所実績表</w:t>
      </w:r>
    </w:p>
    <w:p w:rsidR="00AA55AD" w:rsidRPr="00690DED" w:rsidRDefault="00AA55AD" w:rsidP="00BC4FAE">
      <w:r w:rsidRPr="00690DED">
        <w:rPr>
          <w:rFonts w:hint="eastAsia"/>
        </w:rPr>
        <w:t xml:space="preserve">　　　　　　①</w:t>
      </w:r>
      <w:r w:rsidRPr="00690DED">
        <w:rPr>
          <w:rFonts w:hint="eastAsia"/>
          <w:szCs w:val="22"/>
        </w:rPr>
        <w:t>口座番号</w:t>
      </w:r>
    </w:p>
    <w:p w:rsidR="00AA55AD" w:rsidRPr="00690DED" w:rsidRDefault="00AA55AD" w:rsidP="00BC4FAE">
      <w:r w:rsidRPr="00690DED">
        <w:rPr>
          <w:rFonts w:hint="eastAsia"/>
        </w:rPr>
        <w:t xml:space="preserve">　　　　　　②</w:t>
      </w:r>
      <w:r w:rsidRPr="00690DED">
        <w:rPr>
          <w:rFonts w:hint="eastAsia"/>
          <w:szCs w:val="22"/>
        </w:rPr>
        <w:t>海上航空識別（海上、航空の順に出力）</w:t>
      </w:r>
    </w:p>
    <w:p w:rsidR="00AA55AD" w:rsidRPr="00690DED" w:rsidRDefault="00AA55AD" w:rsidP="00BC4FAE">
      <w:r w:rsidRPr="00690DED">
        <w:rPr>
          <w:rFonts w:hint="eastAsia"/>
        </w:rPr>
        <w:t xml:space="preserve">　　　　　　③</w:t>
      </w:r>
      <w:r w:rsidRPr="00690DED">
        <w:rPr>
          <w:rFonts w:hint="eastAsia"/>
          <w:szCs w:val="22"/>
        </w:rPr>
        <w:t>申告者コード</w:t>
      </w:r>
    </w:p>
    <w:p w:rsidR="00AA55AD" w:rsidRPr="00690DED" w:rsidRDefault="00AA55AD" w:rsidP="00BC4FAE">
      <w:r w:rsidRPr="00690DED">
        <w:rPr>
          <w:rFonts w:hint="eastAsia"/>
        </w:rPr>
        <w:t xml:space="preserve">　　　　　　④</w:t>
      </w:r>
      <w:r w:rsidRPr="00690DED">
        <w:rPr>
          <w:rFonts w:hint="eastAsia"/>
          <w:szCs w:val="22"/>
        </w:rPr>
        <w:t>受入科目</w:t>
      </w:r>
    </w:p>
    <w:p w:rsidR="00AA55AD" w:rsidRPr="00690DED" w:rsidRDefault="00AA55AD" w:rsidP="00BC4FAE">
      <w:r w:rsidRPr="00690DED">
        <w:rPr>
          <w:rFonts w:hint="eastAsia"/>
        </w:rPr>
        <w:t xml:space="preserve">　　　（ｂ）</w:t>
      </w:r>
      <w:r w:rsidRPr="00690DED">
        <w:rPr>
          <w:rFonts w:hint="eastAsia"/>
          <w:szCs w:val="22"/>
        </w:rPr>
        <w:t>営業所別実績表</w:t>
      </w:r>
    </w:p>
    <w:p w:rsidR="00AA55AD" w:rsidRPr="00690DED" w:rsidRDefault="00AA55AD" w:rsidP="00BC4FAE">
      <w:r w:rsidRPr="00690DED">
        <w:rPr>
          <w:rFonts w:hint="eastAsia"/>
        </w:rPr>
        <w:t xml:space="preserve">　　　　　　①口座名義人業種（船会社、船舶代理店、通関業、輸出入者の順）</w:t>
      </w:r>
    </w:p>
    <w:p w:rsidR="00AA55AD" w:rsidRPr="00690DED" w:rsidRDefault="00AA55AD" w:rsidP="00BC4FAE">
      <w:r w:rsidRPr="00690DED">
        <w:rPr>
          <w:rFonts w:hint="eastAsia"/>
        </w:rPr>
        <w:t xml:space="preserve">　　　　　　②口座番号</w:t>
      </w:r>
    </w:p>
    <w:p w:rsidR="00AA55AD" w:rsidRPr="00690DED" w:rsidRDefault="00AA55AD" w:rsidP="00BC4FAE">
      <w:r w:rsidRPr="00690DED">
        <w:rPr>
          <w:rFonts w:hint="eastAsia"/>
        </w:rPr>
        <w:t xml:space="preserve">　　　　　　③</w:t>
      </w:r>
      <w:bookmarkStart w:id="1" w:name="OLE_LINK1"/>
      <w:r w:rsidRPr="00690DED">
        <w:rPr>
          <w:rFonts w:hint="eastAsia"/>
        </w:rPr>
        <w:t>引落とし時分秒</w:t>
      </w:r>
      <w:bookmarkEnd w:id="1"/>
    </w:p>
    <w:p w:rsidR="00AA55AD" w:rsidRPr="00690DED" w:rsidRDefault="00AA55AD" w:rsidP="00BA5672">
      <w:pPr>
        <w:ind w:firstLineChars="200" w:firstLine="397"/>
      </w:pPr>
      <w:r w:rsidRPr="00690DED">
        <w:rPr>
          <w:rFonts w:hint="eastAsia"/>
        </w:rPr>
        <w:t>（Ｅ）データが存在しない場合は、「データ有無識別」に「０」を設定し、その旨を送付する。</w:t>
      </w:r>
    </w:p>
    <w:p w:rsidR="00AA55AD" w:rsidRPr="00690DED" w:rsidRDefault="00AA55AD" w:rsidP="00BA5672">
      <w:pPr>
        <w:ind w:leftChars="200" w:left="992" w:hangingChars="300" w:hanging="595"/>
      </w:pPr>
      <w:r w:rsidRPr="00690DED">
        <w:rPr>
          <w:rFonts w:hint="eastAsia"/>
        </w:rPr>
        <w:t>（Ｆ）</w:t>
      </w:r>
      <w:r w:rsidRPr="00690DED">
        <w:rPr>
          <w:rFonts w:hint="eastAsia"/>
          <w:szCs w:val="22"/>
        </w:rPr>
        <w:t>本管理資料には以下の情報があり、順に編集される。</w:t>
      </w:r>
    </w:p>
    <w:p w:rsidR="00AA55AD" w:rsidRPr="00690DED" w:rsidRDefault="00AA55AD" w:rsidP="00BA5672">
      <w:pPr>
        <w:ind w:firstLineChars="501" w:firstLine="994"/>
        <w:rPr>
          <w:szCs w:val="22"/>
        </w:rPr>
      </w:pPr>
      <w:r w:rsidRPr="00690DED">
        <w:rPr>
          <w:rFonts w:hint="eastAsia"/>
          <w:szCs w:val="22"/>
        </w:rPr>
        <w:t>ただし、データが存在しない情報は編集されない。</w:t>
      </w:r>
    </w:p>
    <w:p w:rsidR="00AA55AD" w:rsidRPr="00690DED" w:rsidRDefault="00AA55AD" w:rsidP="00BA5672">
      <w:pPr>
        <w:ind w:firstLineChars="501" w:firstLine="994"/>
        <w:rPr>
          <w:szCs w:val="22"/>
        </w:rPr>
      </w:pPr>
      <w:r w:rsidRPr="00690DED">
        <w:rPr>
          <w:rFonts w:hint="eastAsia"/>
          <w:szCs w:val="22"/>
        </w:rPr>
        <w:t>①明細データ（海上分航空分の区別なしに出力）</w:t>
      </w:r>
    </w:p>
    <w:p w:rsidR="00AA55AD" w:rsidRPr="00690DED" w:rsidRDefault="00AA55AD" w:rsidP="00BA5672">
      <w:pPr>
        <w:ind w:firstLineChars="501" w:firstLine="994"/>
        <w:rPr>
          <w:szCs w:val="22"/>
        </w:rPr>
      </w:pPr>
      <w:r w:rsidRPr="00690DED">
        <w:rPr>
          <w:rFonts w:hint="eastAsia"/>
          <w:szCs w:val="22"/>
        </w:rPr>
        <w:t>②海上合計データ</w:t>
      </w:r>
    </w:p>
    <w:p w:rsidR="00AA55AD" w:rsidRPr="00690DED" w:rsidRDefault="00AA55AD" w:rsidP="00BA5672">
      <w:pPr>
        <w:ind w:firstLineChars="501" w:firstLine="994"/>
        <w:rPr>
          <w:szCs w:val="22"/>
        </w:rPr>
      </w:pPr>
      <w:r w:rsidRPr="00690DED">
        <w:rPr>
          <w:rFonts w:hint="eastAsia"/>
          <w:szCs w:val="22"/>
        </w:rPr>
        <w:t>③航空合計データ</w:t>
      </w:r>
    </w:p>
    <w:p w:rsidR="00AA55AD" w:rsidRPr="00690DED" w:rsidRDefault="00AA55AD" w:rsidP="00BA5672">
      <w:pPr>
        <w:ind w:firstLineChars="501" w:firstLine="994"/>
        <w:rPr>
          <w:rFonts w:ascii="ＭＳ ゴシック"/>
          <w:szCs w:val="22"/>
        </w:rPr>
      </w:pPr>
      <w:r w:rsidRPr="00690DED">
        <w:rPr>
          <w:rFonts w:hint="eastAsia"/>
          <w:szCs w:val="22"/>
        </w:rPr>
        <w:t>④海上航空合計データ</w:t>
      </w:r>
    </w:p>
    <w:p w:rsidR="00AA55AD" w:rsidRPr="00690DED" w:rsidRDefault="00AA55AD" w:rsidP="00BA5672">
      <w:pPr>
        <w:ind w:firstLineChars="200" w:firstLine="397"/>
        <w:rPr>
          <w:bCs/>
        </w:rPr>
      </w:pPr>
      <w:r w:rsidRPr="00690DED">
        <w:rPr>
          <w:rFonts w:hint="eastAsia"/>
          <w:bCs/>
        </w:rPr>
        <w:t>（Ｇ）管理資料情報出力イメージは、「ＣＳＶ電文フォーマット」を参照。</w:t>
      </w:r>
    </w:p>
    <w:p w:rsidR="00AA55AD" w:rsidRPr="00690DED" w:rsidRDefault="00AA55AD" w:rsidP="00BC4FAE">
      <w:pPr>
        <w:rPr>
          <w:color w:val="FF0000"/>
          <w:u w:val="single"/>
        </w:rPr>
      </w:pPr>
      <w:r w:rsidRPr="00690DED">
        <w:rPr>
          <w:rFonts w:hint="eastAsia"/>
          <w:bCs/>
        </w:rPr>
        <w:t xml:space="preserve">　　（Ｈ）出力項目の詳細は、「出力項目表」を参照。</w:t>
      </w:r>
    </w:p>
    <w:p w:rsidR="00AA55AD" w:rsidRPr="00690DED" w:rsidRDefault="00AA55AD" w:rsidP="00BA5672">
      <w:pPr>
        <w:ind w:left="397" w:hangingChars="200" w:hanging="397"/>
      </w:pPr>
    </w:p>
    <w:p w:rsidR="00AA55AD" w:rsidRPr="00772835" w:rsidRDefault="00AA55AD" w:rsidP="00BA5672">
      <w:pPr>
        <w:ind w:left="397" w:hangingChars="200" w:hanging="397"/>
      </w:pPr>
      <w:r w:rsidRPr="00772835">
        <w:rPr>
          <w:rFonts w:hint="eastAsia"/>
        </w:rPr>
        <w:t>４．特記事項</w:t>
      </w:r>
    </w:p>
    <w:p w:rsidR="00AA55AD" w:rsidRPr="00772835" w:rsidRDefault="00F77CA5" w:rsidP="00F77CA5">
      <w:pPr>
        <w:ind w:leftChars="100" w:left="793" w:hangingChars="300" w:hanging="595"/>
        <w:rPr>
          <w:rFonts w:ascii="ＭＳ ゴシック" w:hAnsi="ＭＳ ゴシック"/>
          <w:noProof/>
          <w:szCs w:val="22"/>
        </w:rPr>
      </w:pPr>
      <w:r w:rsidRPr="00772835">
        <w:rPr>
          <w:rFonts w:hint="eastAsia"/>
        </w:rPr>
        <w:t>（１）</w:t>
      </w:r>
      <w:r w:rsidR="00AA55AD" w:rsidRPr="00772835">
        <w:rPr>
          <w:rFonts w:ascii="ＭＳ ゴシック" w:hAnsi="ＭＳ ゴシック" w:hint="eastAsia"/>
          <w:noProof/>
          <w:szCs w:val="22"/>
        </w:rPr>
        <w:t>特例申告されたものの納期限における口座一括引落としの場合は、輸入申告等の番号には特例申告口座一括引落とし番号（一括納付書番号の体系と同じ）を出力する。</w:t>
      </w:r>
    </w:p>
    <w:p w:rsidR="00F77CA5" w:rsidRPr="00690DED" w:rsidRDefault="00F77CA5" w:rsidP="00F77CA5">
      <w:pPr>
        <w:ind w:leftChars="100" w:left="793" w:hangingChars="300" w:hanging="595"/>
      </w:pPr>
      <w:r w:rsidRPr="00772835">
        <w:rPr>
          <w:rFonts w:ascii="ＭＳ ゴシック" w:hAnsi="ＭＳ ゴシック" w:hint="eastAsia"/>
          <w:noProof/>
          <w:szCs w:val="22"/>
        </w:rPr>
        <w:t>（２）口座名義人が輸入者の場合で、国内用輸出入者ＤＢに登録がない場合、口座使用明細データ（営業所別実績表）にのみ当該口座の実績を出力する。</w:t>
      </w:r>
    </w:p>
    <w:p w:rsidR="00AA55AD" w:rsidRPr="00690DED" w:rsidRDefault="00AA55AD"/>
    <w:sectPr w:rsidR="00AA55AD" w:rsidRPr="00690DED" w:rsidSect="00AA55AD">
      <w:footerReference w:type="default" r:id="rId7"/>
      <w:footerReference w:type="firs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1EF" w:rsidRDefault="009321EF">
      <w:r>
        <w:separator/>
      </w:r>
    </w:p>
  </w:endnote>
  <w:endnote w:type="continuationSeparator" w:id="0">
    <w:p w:rsidR="009321EF" w:rsidRDefault="0093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5AD" w:rsidRPr="009038A4" w:rsidRDefault="00AA55AD" w:rsidP="00A4609C">
    <w:pPr>
      <w:pStyle w:val="a6"/>
      <w:tabs>
        <w:tab w:val="center" w:pos="4960"/>
        <w:tab w:val="right" w:pos="9921"/>
      </w:tabs>
      <w:jc w:val="center"/>
      <w:rPr>
        <w:rStyle w:val="af"/>
        <w:rFonts w:ascii="ＭＳ ゴシック"/>
      </w:rPr>
    </w:pPr>
    <w:r>
      <w:rPr>
        <w:rStyle w:val="af"/>
        <w:rFonts w:ascii="ＭＳ ゴシック"/>
      </w:rPr>
      <w:t>I06-01-</w:t>
    </w:r>
    <w:r>
      <w:rPr>
        <w:rStyle w:val="af"/>
        <w:rFonts w:ascii="ＭＳ ゴシック"/>
      </w:rPr>
      <w:fldChar w:fldCharType="begin"/>
    </w:r>
    <w:r>
      <w:rPr>
        <w:rStyle w:val="af"/>
        <w:rFonts w:ascii="ＭＳ ゴシック"/>
      </w:rPr>
      <w:instrText xml:space="preserve"> PAGE </w:instrText>
    </w:r>
    <w:r>
      <w:rPr>
        <w:rStyle w:val="af"/>
        <w:rFonts w:ascii="ＭＳ ゴシック"/>
      </w:rPr>
      <w:fldChar w:fldCharType="separate"/>
    </w:r>
    <w:r w:rsidR="00B0265A">
      <w:rPr>
        <w:rStyle w:val="af"/>
        <w:rFonts w:ascii="ＭＳ ゴシック"/>
        <w:noProof/>
      </w:rPr>
      <w:t>2</w:t>
    </w:r>
    <w:r>
      <w:rPr>
        <w:rStyle w:val="af"/>
        <w:rFonts w:ascii="ＭＳ ゴシック"/>
      </w:rPr>
      <w:fldChar w:fldCharType="end"/>
    </w:r>
  </w:p>
  <w:p w:rsidR="00AA55AD" w:rsidRDefault="00F77CA5" w:rsidP="00CF7794">
    <w:pPr>
      <w:pStyle w:val="a6"/>
      <w:jc w:val="right"/>
      <w:rPr>
        <w:rFonts w:ascii="ＭＳ ゴシック"/>
      </w:rPr>
    </w:pPr>
    <w:r>
      <w:rPr>
        <w:rFonts w:ascii="ＭＳ ゴシック" w:hint="eastAsia"/>
      </w:rPr>
      <w:t>＜202</w:t>
    </w:r>
    <w:r w:rsidR="005C4A25">
      <w:rPr>
        <w:rFonts w:ascii="ＭＳ ゴシック" w:hint="eastAsia"/>
      </w:rPr>
      <w:t>5</w:t>
    </w:r>
    <w:r>
      <w:rPr>
        <w:rFonts w:ascii="ＭＳ ゴシック" w:hint="eastAsia"/>
      </w:rPr>
      <w:t>.</w:t>
    </w:r>
    <w:r w:rsidR="005C4A25">
      <w:rPr>
        <w:rFonts w:ascii="ＭＳ ゴシック" w:hint="eastAsia"/>
      </w:rPr>
      <w:t>10</w:t>
    </w:r>
    <w:r>
      <w:rPr>
        <w:rFonts w:ascii="ＭＳ ゴシック" w:hint="eastAsia"/>
      </w:rPr>
      <w:t>修正＞</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5AD" w:rsidRDefault="00AA55AD">
    <w:pPr>
      <w:pStyle w:val="a6"/>
    </w:pPr>
  </w:p>
  <w:p w:rsidR="00AA55AD" w:rsidRPr="00CF7794" w:rsidRDefault="00AA55AD" w:rsidP="00CF7794">
    <w:pPr>
      <w:pStyle w:val="a6"/>
      <w:jc w:val="righ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1EF" w:rsidRDefault="009321EF">
      <w:r>
        <w:separator/>
      </w:r>
    </w:p>
  </w:footnote>
  <w:footnote w:type="continuationSeparator" w:id="0">
    <w:p w:rsidR="009321EF" w:rsidRDefault="009321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7CD"/>
    <w:rsid w:val="0000490F"/>
    <w:rsid w:val="00071334"/>
    <w:rsid w:val="00087424"/>
    <w:rsid w:val="000A3205"/>
    <w:rsid w:val="000A3AF0"/>
    <w:rsid w:val="000C67CE"/>
    <w:rsid w:val="00131725"/>
    <w:rsid w:val="001C1679"/>
    <w:rsid w:val="001C282E"/>
    <w:rsid w:val="001C3235"/>
    <w:rsid w:val="001D666D"/>
    <w:rsid w:val="002855F9"/>
    <w:rsid w:val="002858CB"/>
    <w:rsid w:val="002D4C41"/>
    <w:rsid w:val="002F59C0"/>
    <w:rsid w:val="003305DB"/>
    <w:rsid w:val="003537C1"/>
    <w:rsid w:val="00377629"/>
    <w:rsid w:val="003D3BC0"/>
    <w:rsid w:val="003F6702"/>
    <w:rsid w:val="00424FD9"/>
    <w:rsid w:val="004A184B"/>
    <w:rsid w:val="004D3C8E"/>
    <w:rsid w:val="004E5044"/>
    <w:rsid w:val="00547F64"/>
    <w:rsid w:val="00581A29"/>
    <w:rsid w:val="005B5A90"/>
    <w:rsid w:val="005C4A25"/>
    <w:rsid w:val="005D09B5"/>
    <w:rsid w:val="00600DF9"/>
    <w:rsid w:val="006054B0"/>
    <w:rsid w:val="006305B6"/>
    <w:rsid w:val="00671C39"/>
    <w:rsid w:val="0067658E"/>
    <w:rsid w:val="00690DED"/>
    <w:rsid w:val="006E07CD"/>
    <w:rsid w:val="00702762"/>
    <w:rsid w:val="00772835"/>
    <w:rsid w:val="00793473"/>
    <w:rsid w:val="007B1F3A"/>
    <w:rsid w:val="008767C0"/>
    <w:rsid w:val="00887808"/>
    <w:rsid w:val="008A208D"/>
    <w:rsid w:val="008C6765"/>
    <w:rsid w:val="008E3CDC"/>
    <w:rsid w:val="009038A4"/>
    <w:rsid w:val="009321EF"/>
    <w:rsid w:val="00956097"/>
    <w:rsid w:val="00961D38"/>
    <w:rsid w:val="00986EC4"/>
    <w:rsid w:val="009951A1"/>
    <w:rsid w:val="009B45F2"/>
    <w:rsid w:val="009C487E"/>
    <w:rsid w:val="009D301C"/>
    <w:rsid w:val="009D62BE"/>
    <w:rsid w:val="00A26E56"/>
    <w:rsid w:val="00A4609C"/>
    <w:rsid w:val="00AA44E7"/>
    <w:rsid w:val="00AA55AD"/>
    <w:rsid w:val="00AB3EE5"/>
    <w:rsid w:val="00B0265A"/>
    <w:rsid w:val="00BA5672"/>
    <w:rsid w:val="00BB6FA4"/>
    <w:rsid w:val="00BC4FAE"/>
    <w:rsid w:val="00BC6C0A"/>
    <w:rsid w:val="00C2045E"/>
    <w:rsid w:val="00C558E9"/>
    <w:rsid w:val="00C625DD"/>
    <w:rsid w:val="00C87B16"/>
    <w:rsid w:val="00CD1C52"/>
    <w:rsid w:val="00CD3534"/>
    <w:rsid w:val="00CE39FB"/>
    <w:rsid w:val="00CF7794"/>
    <w:rsid w:val="00D122B3"/>
    <w:rsid w:val="00D3111C"/>
    <w:rsid w:val="00D7273E"/>
    <w:rsid w:val="00DA03B7"/>
    <w:rsid w:val="00DD4196"/>
    <w:rsid w:val="00E06983"/>
    <w:rsid w:val="00E177B5"/>
    <w:rsid w:val="00E63DF8"/>
    <w:rsid w:val="00E6440C"/>
    <w:rsid w:val="00E702F5"/>
    <w:rsid w:val="00ED7EBE"/>
    <w:rsid w:val="00F21557"/>
    <w:rsid w:val="00F2637D"/>
    <w:rsid w:val="00F77CA5"/>
    <w:rsid w:val="00F9016B"/>
    <w:rsid w:val="00F96D91"/>
    <w:rsid w:val="00FB25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pPr>
      <w:tabs>
        <w:tab w:val="center" w:pos="4252"/>
        <w:tab w:val="right" w:pos="8504"/>
      </w:tabs>
      <w:snapToGrid w:val="0"/>
    </w:pPr>
  </w:style>
  <w:style w:type="character" w:customStyle="1" w:styleId="a5">
    <w:name w:val="ヘッダー (文字)"/>
    <w:link w:val="a4"/>
    <w:uiPriority w:val="99"/>
    <w:semiHidden/>
    <w:rsid w:val="00E05D4F"/>
    <w:rPr>
      <w:rFonts w:eastAsia="ＭＳ ゴシック"/>
      <w:kern w:val="2"/>
      <w:sz w:val="22"/>
      <w:szCs w:val="24"/>
    </w:rPr>
  </w:style>
  <w:style w:type="paragraph" w:styleId="a6">
    <w:name w:val="footer"/>
    <w:basedOn w:val="a0"/>
    <w:link w:val="a7"/>
    <w:uiPriority w:val="99"/>
    <w:pPr>
      <w:tabs>
        <w:tab w:val="center" w:pos="4252"/>
        <w:tab w:val="right" w:pos="8504"/>
      </w:tabs>
      <w:snapToGrid w:val="0"/>
    </w:pPr>
  </w:style>
  <w:style w:type="character" w:customStyle="1" w:styleId="a7">
    <w:name w:val="フッター (文字)"/>
    <w:link w:val="a6"/>
    <w:uiPriority w:val="99"/>
    <w:semiHidden/>
    <w:rsid w:val="00E05D4F"/>
    <w:rPr>
      <w:rFonts w:eastAsia="ＭＳ ゴシック"/>
      <w:kern w:val="2"/>
      <w:sz w:val="22"/>
      <w:szCs w:val="24"/>
    </w:rPr>
  </w:style>
  <w:style w:type="paragraph" w:styleId="a8">
    <w:name w:val="Body Text Indent"/>
    <w:basedOn w:val="a0"/>
    <w:link w:val="a9"/>
    <w:uiPriority w:val="99"/>
    <w:pPr>
      <w:ind w:left="794" w:hangingChars="400" w:hanging="794"/>
    </w:pPr>
  </w:style>
  <w:style w:type="character" w:customStyle="1" w:styleId="a9">
    <w:name w:val="本文インデント (文字)"/>
    <w:link w:val="a8"/>
    <w:uiPriority w:val="99"/>
    <w:semiHidden/>
    <w:rsid w:val="00E05D4F"/>
    <w:rPr>
      <w:rFonts w:eastAsia="ＭＳ ゴシック"/>
      <w:kern w:val="2"/>
      <w:sz w:val="22"/>
      <w:szCs w:val="24"/>
    </w:rPr>
  </w:style>
  <w:style w:type="character" w:styleId="aa">
    <w:name w:val="annotation reference"/>
    <w:uiPriority w:val="99"/>
    <w:semiHidden/>
    <w:rPr>
      <w:sz w:val="18"/>
    </w:rPr>
  </w:style>
  <w:style w:type="paragraph" w:styleId="ab">
    <w:name w:val="annotation text"/>
    <w:basedOn w:val="a0"/>
    <w:link w:val="ac"/>
    <w:uiPriority w:val="99"/>
    <w:semiHidden/>
    <w:pPr>
      <w:jc w:val="left"/>
    </w:pPr>
  </w:style>
  <w:style w:type="character" w:customStyle="1" w:styleId="ac">
    <w:name w:val="コメント文字列 (文字)"/>
    <w:link w:val="ab"/>
    <w:uiPriority w:val="99"/>
    <w:semiHidden/>
    <w:rsid w:val="00E05D4F"/>
    <w:rPr>
      <w:rFonts w:eastAsia="ＭＳ ゴシック"/>
      <w:kern w:val="2"/>
      <w:sz w:val="22"/>
      <w:szCs w:val="24"/>
    </w:rPr>
  </w:style>
  <w:style w:type="paragraph" w:styleId="ad">
    <w:name w:val="Balloon Text"/>
    <w:basedOn w:val="a0"/>
    <w:link w:val="ae"/>
    <w:uiPriority w:val="99"/>
    <w:semiHidden/>
    <w:rPr>
      <w:rFonts w:ascii="Arial" w:hAnsi="Arial"/>
      <w:sz w:val="18"/>
      <w:szCs w:val="18"/>
    </w:rPr>
  </w:style>
  <w:style w:type="character" w:customStyle="1" w:styleId="ae">
    <w:name w:val="吹き出し (文字)"/>
    <w:link w:val="ad"/>
    <w:uiPriority w:val="99"/>
    <w:semiHidden/>
    <w:rsid w:val="00E05D4F"/>
    <w:rPr>
      <w:rFonts w:ascii="Arial" w:eastAsia="ＭＳ ゴシック" w:hAnsi="Arial" w:cs="Times New Roman"/>
      <w:kern w:val="2"/>
      <w:sz w:val="0"/>
      <w:szCs w:val="0"/>
    </w:rPr>
  </w:style>
  <w:style w:type="character" w:styleId="af">
    <w:name w:val="page number"/>
    <w:uiPriority w:val="99"/>
    <w:rPr>
      <w:rFonts w:cs="Times New Roman"/>
    </w:rPr>
  </w:style>
  <w:style w:type="paragraph" w:customStyle="1" w:styleId="a">
    <w:name w:val="議題・見出し"/>
    <w:basedOn w:val="a0"/>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4CB740-46F2-4C42-B60B-94E2D9D50ECC}"/>
</file>

<file path=customXml/itemProps2.xml><?xml version="1.0" encoding="utf-8"?>
<ds:datastoreItem xmlns:ds="http://schemas.openxmlformats.org/officeDocument/2006/customXml" ds:itemID="{04DAA9A4-684F-48E7-80A3-E453ADFA1461}"/>
</file>

<file path=customXml/itemProps3.xml><?xml version="1.0" encoding="utf-8"?>
<ds:datastoreItem xmlns:ds="http://schemas.openxmlformats.org/officeDocument/2006/customXml" ds:itemID="{9D386847-9D6A-45ED-9671-CF8EB87C4EB5}"/>
</file>

<file path=docProps/app.xml><?xml version="1.0" encoding="utf-8"?>
<Properties xmlns="http://schemas.openxmlformats.org/officeDocument/2006/extended-properties" xmlns:vt="http://schemas.openxmlformats.org/officeDocument/2006/docPropsVTypes">
  <Template>Normal.dotm</Template>
  <TotalTime>0</TotalTime>
  <Pages>3</Pages>
  <Words>233</Words>
  <Characters>1333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2023-09-15T08:51:00Z</dcterms:created>
  <dcterms:modified xsi:type="dcterms:W3CDTF">2024-09-20T05:04:00Z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